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59" w:rsidRPr="00E33424" w:rsidRDefault="00600D59" w:rsidP="00600D59">
      <w:pPr>
        <w:pStyle w:val="Nadpis6"/>
        <w:jc w:val="center"/>
        <w:rPr>
          <w:b/>
          <w:color w:val="1F497D"/>
          <w:szCs w:val="24"/>
        </w:rPr>
      </w:pPr>
      <w:r w:rsidRPr="00E33424">
        <w:rPr>
          <w:b/>
          <w:noProof/>
          <w:color w:val="1F497D"/>
          <w:szCs w:val="24"/>
        </w:rPr>
        <w:drawing>
          <wp:inline distT="0" distB="0" distL="0" distR="0" wp14:anchorId="0C803991" wp14:editId="2E2D3715">
            <wp:extent cx="1819275" cy="733425"/>
            <wp:effectExtent l="0" t="0" r="0" b="0"/>
            <wp:docPr id="1" name="obrázek 1" descr="Homolka_logo_obdelni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olka_logo_obdelnik_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59" w:rsidRPr="00A57504" w:rsidRDefault="00600D59" w:rsidP="00600D59">
      <w:pPr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E33424">
        <w:rPr>
          <w:noProof/>
          <w:color w:val="1F497D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7A6FE71" wp14:editId="7C7BF868">
            <wp:simplePos x="0" y="0"/>
            <wp:positionH relativeFrom="column">
              <wp:posOffset>1779905</wp:posOffset>
            </wp:positionH>
            <wp:positionV relativeFrom="paragraph">
              <wp:posOffset>89535</wp:posOffset>
            </wp:positionV>
            <wp:extent cx="2176145" cy="1009015"/>
            <wp:effectExtent l="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D59" w:rsidRPr="00A57504" w:rsidRDefault="00600D59" w:rsidP="00600D59">
      <w:pPr>
        <w:tabs>
          <w:tab w:val="left" w:pos="1455"/>
        </w:tabs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A57504">
        <w:rPr>
          <w:rFonts w:asciiTheme="minorHAnsi" w:hAnsiTheme="minorHAnsi" w:cstheme="minorHAnsi"/>
          <w:b/>
          <w:color w:val="1F497D"/>
          <w:sz w:val="28"/>
          <w:szCs w:val="28"/>
        </w:rPr>
        <w:t>Tisková zpráva</w:t>
      </w:r>
    </w:p>
    <w:p w:rsidR="00600D59" w:rsidRPr="00A57504" w:rsidRDefault="00600D59" w:rsidP="00600D59">
      <w:pPr>
        <w:tabs>
          <w:tab w:val="left" w:pos="1455"/>
        </w:tabs>
        <w:rPr>
          <w:rFonts w:asciiTheme="minorHAnsi" w:hAnsiTheme="minorHAnsi" w:cstheme="minorHAnsi"/>
          <w:color w:val="1F497D"/>
          <w:sz w:val="28"/>
          <w:szCs w:val="28"/>
        </w:rPr>
      </w:pPr>
    </w:p>
    <w:p w:rsidR="00600D59" w:rsidRPr="00A57504" w:rsidRDefault="007663D5" w:rsidP="00600D59">
      <w:pPr>
        <w:tabs>
          <w:tab w:val="left" w:pos="960"/>
          <w:tab w:val="left" w:pos="1455"/>
          <w:tab w:val="center" w:pos="4536"/>
        </w:tabs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rFonts w:asciiTheme="minorHAnsi" w:hAnsiTheme="minorHAnsi" w:cstheme="minorHAnsi"/>
          <w:b/>
          <w:color w:val="1F497D"/>
          <w:sz w:val="28"/>
          <w:szCs w:val="28"/>
        </w:rPr>
        <w:t>2.</w:t>
      </w:r>
      <w:r w:rsidR="00600D59">
        <w:rPr>
          <w:rFonts w:asciiTheme="minorHAnsi" w:hAnsiTheme="minorHAnsi" w:cstheme="minorHAnsi"/>
          <w:b/>
          <w:color w:val="1F497D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1F497D"/>
          <w:sz w:val="28"/>
          <w:szCs w:val="28"/>
        </w:rPr>
        <w:t>5.</w:t>
      </w:r>
      <w:r w:rsidR="00600D59" w:rsidRPr="00A57504">
        <w:rPr>
          <w:rFonts w:asciiTheme="minorHAnsi" w:hAnsiTheme="minorHAnsi" w:cstheme="minorHAnsi"/>
          <w:b/>
          <w:color w:val="1F497D"/>
          <w:sz w:val="28"/>
          <w:szCs w:val="28"/>
        </w:rPr>
        <w:t xml:space="preserve"> 202</w:t>
      </w:r>
      <w:r w:rsidR="00600D59">
        <w:rPr>
          <w:rFonts w:asciiTheme="minorHAnsi" w:hAnsiTheme="minorHAnsi" w:cstheme="minorHAnsi"/>
          <w:b/>
          <w:color w:val="1F497D"/>
          <w:sz w:val="28"/>
          <w:szCs w:val="28"/>
        </w:rPr>
        <w:t>4</w:t>
      </w:r>
    </w:p>
    <w:p w:rsidR="00600D59" w:rsidRPr="00E33424" w:rsidRDefault="00600D59" w:rsidP="00600D59">
      <w:pPr>
        <w:tabs>
          <w:tab w:val="left" w:pos="1455"/>
          <w:tab w:val="left" w:pos="5263"/>
        </w:tabs>
        <w:jc w:val="center"/>
        <w:rPr>
          <w:b/>
          <w:color w:val="1F497D"/>
          <w:sz w:val="24"/>
          <w:szCs w:val="24"/>
        </w:rPr>
      </w:pPr>
    </w:p>
    <w:p w:rsidR="00600D59" w:rsidRPr="00E33424" w:rsidRDefault="00600D59" w:rsidP="00600D59">
      <w:pPr>
        <w:tabs>
          <w:tab w:val="left" w:pos="1455"/>
        </w:tabs>
        <w:jc w:val="center"/>
        <w:rPr>
          <w:b/>
          <w:color w:val="1F497D"/>
          <w:sz w:val="24"/>
          <w:szCs w:val="24"/>
        </w:rPr>
      </w:pPr>
    </w:p>
    <w:p w:rsidR="00600D59" w:rsidRPr="00F60E92" w:rsidRDefault="00600D59" w:rsidP="00600D59">
      <w:pPr>
        <w:tabs>
          <w:tab w:val="left" w:pos="1455"/>
        </w:tabs>
        <w:jc w:val="center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 w:rsidRPr="00F60E92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>Nemocnice Na Homolce, Roentgenova 2, 150 30 Praha 5</w:t>
      </w:r>
    </w:p>
    <w:p w:rsidR="00600D59" w:rsidRPr="00F60E92" w:rsidRDefault="00600D59" w:rsidP="00600D59">
      <w:pPr>
        <w:jc w:val="center"/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 w:rsidRPr="00F60E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http://</w:t>
      </w:r>
      <w:proofErr w:type="gramStart"/>
      <w:r w:rsidRPr="00F60E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www</w:t>
      </w:r>
      <w:proofErr w:type="gramEnd"/>
      <w:r w:rsidRPr="00F60E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.</w:t>
      </w:r>
      <w:proofErr w:type="gramStart"/>
      <w:r w:rsidRPr="00F60E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homolka</w:t>
      </w:r>
      <w:proofErr w:type="gramEnd"/>
      <w:r w:rsidRPr="00F60E92">
        <w:rPr>
          <w:rFonts w:asciiTheme="minorHAnsi" w:hAnsiTheme="minorHAnsi" w:cstheme="minorHAnsi"/>
          <w:color w:val="1F4E79" w:themeColor="accent1" w:themeShade="80"/>
          <w:sz w:val="24"/>
          <w:szCs w:val="24"/>
        </w:rPr>
        <w:t>.cz</w:t>
      </w:r>
    </w:p>
    <w:p w:rsidR="00600D59" w:rsidRPr="00F60E92" w:rsidRDefault="00600D59" w:rsidP="00600D59">
      <w:pPr>
        <w:jc w:val="center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p w:rsidR="00600D59" w:rsidRPr="00F60E92" w:rsidRDefault="00600D59" w:rsidP="00600D59">
      <w:pPr>
        <w:jc w:val="center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p w:rsidR="00600D59" w:rsidRPr="004A7F90" w:rsidRDefault="00600D59" w:rsidP="00600D59">
      <w:pPr>
        <w:pStyle w:val="Prosttext"/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</w:pPr>
      <w:r w:rsidRPr="004A7F90">
        <w:rPr>
          <w:rFonts w:asciiTheme="minorHAnsi" w:hAnsiTheme="minorHAnsi" w:cstheme="minorHAnsi"/>
          <w:b/>
          <w:color w:val="1F4E79" w:themeColor="accent1" w:themeShade="80"/>
          <w:sz w:val="28"/>
          <w:szCs w:val="28"/>
        </w:rPr>
        <w:t>„Aortální chlopeň dokážeme opravit a vyrobit z pacientovy vlastní tkáně,“ říká primář kardiochirurgie Nemocnice Na Homolce Jaroslav Benedik.</w:t>
      </w:r>
    </w:p>
    <w:p w:rsidR="00600D59" w:rsidRPr="004A7F90" w:rsidRDefault="00600D59" w:rsidP="00600D59">
      <w:pPr>
        <w:rPr>
          <w:rFonts w:asciiTheme="minorHAnsi" w:hAnsiTheme="minorHAnsi" w:cstheme="minorHAnsi"/>
          <w:color w:val="1F4E79" w:themeColor="accent1" w:themeShade="80"/>
          <w:sz w:val="28"/>
          <w:szCs w:val="28"/>
        </w:rPr>
      </w:pP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  <w:t xml:space="preserve">V Nemocnici Na Homolce pacientům s vadami aortální chlopně, nejčastěji operovanými vadami srdce, nově nabízíme inovativní tzv. </w:t>
      </w:r>
      <w:proofErr w:type="spellStart"/>
      <w:r w:rsidRPr="004A7F90"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  <w:t>Ozakiho</w:t>
      </w:r>
      <w:proofErr w:type="spellEnd"/>
      <w:r w:rsidRPr="004A7F90"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  <w:t xml:space="preserve"> operaci. Název je odvozen od japonského kardiochirurga, doktora </w:t>
      </w:r>
      <w:proofErr w:type="spellStart"/>
      <w:r w:rsidRPr="004A7F90"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  <w:t>Sigeyukiho</w:t>
      </w:r>
      <w:proofErr w:type="spellEnd"/>
      <w:r w:rsidRPr="004A7F90"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  <w:t xml:space="preserve"> </w:t>
      </w:r>
      <w:proofErr w:type="spellStart"/>
      <w:r w:rsidRPr="004A7F90"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  <w:t>Ozakiho</w:t>
      </w:r>
      <w:proofErr w:type="spellEnd"/>
      <w:r w:rsidRPr="004A7F90"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  <w:t xml:space="preserve">, který tuto metodu vyvinul. Jedná se o relativně novou, velmi slibnou metodu konstrukce chlopně, vhodnou zejména pro mladé aktivní pacienty s využitím vlastní tkáně pacienta. </w:t>
      </w: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Chlopenní vady bývají často zachyceny náhodně. Obvykle se projeví až ve chvíli, kdy již může být trvale narušena funkce jedné nebo více chlopní a srdce již přestává tyto poruchy kompenzovat. </w:t>
      </w: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 xml:space="preserve">Včasná chirurgická léčba </w:t>
      </w: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Pokud pacientům hrozí vážné zdravotní riziko, chirurgická léčba bývá doporučeným řešením.  </w:t>
      </w: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Jednoznačným trendem v kardiochirurgii jsou záchovné operace na chlopních, jejichž hlavním benefitem je šetrnost ať už samotného zásahu na srdci, tak s ohledem na další vývoj onemocnění. </w:t>
      </w: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  <w:proofErr w:type="spellStart"/>
      <w:r w:rsidRPr="004A7F90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Ozakiho</w:t>
      </w:r>
      <w:proofErr w:type="spellEnd"/>
      <w:r w:rsidRPr="004A7F90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 xml:space="preserve"> operace   </w:t>
      </w: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Aortální chlopeň funguje jako jednosměrný ventil mezi levou srdeční komorou a aortou – hlavní tepnou v těle. Pro pacienty, u kterých není vhodná plastika ani žádný jiný typ záchovné operace aortální chlopně, je </w:t>
      </w:r>
      <w:proofErr w:type="spellStart"/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Ozakiho</w:t>
      </w:r>
      <w:proofErr w:type="spellEnd"/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operační technika vhodným a šetrným řešením, které zachová kvalitu života pacienta bez omezení na řadu let. </w:t>
      </w: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Průběh zákroku:</w:t>
      </w:r>
    </w:p>
    <w:p w:rsidR="00600D59" w:rsidRPr="004A7F90" w:rsidRDefault="00600D59" w:rsidP="00600D59">
      <w:pPr>
        <w:pStyle w:val="Odstavecseseznamem"/>
        <w:numPr>
          <w:ilvl w:val="0"/>
          <w:numId w:val="5"/>
        </w:numPr>
        <w:spacing w:after="160"/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Pacient je operován v celkové anestezii, což zajišťuje bezpečný průběh zákroku a minimalizuje nepohodlí pacienta.</w:t>
      </w:r>
    </w:p>
    <w:p w:rsidR="00600D59" w:rsidRPr="004A7F90" w:rsidRDefault="00600D59" w:rsidP="00600D59">
      <w:pPr>
        <w:pStyle w:val="Odstavecseseznamem"/>
        <w:numPr>
          <w:ilvl w:val="0"/>
          <w:numId w:val="5"/>
        </w:numPr>
        <w:spacing w:after="160"/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Chirurg začíná řezem ve středu hrudníku a přes hrudní kost získává přístup k srdci, které je uloženo v obalu – osrdečníku, jehož část (přibližně 8x8cm) je pro konstrukci chlopně použita.</w:t>
      </w:r>
    </w:p>
    <w:p w:rsidR="00600D59" w:rsidRPr="004A7F90" w:rsidRDefault="00600D59" w:rsidP="00600D59">
      <w:pPr>
        <w:pStyle w:val="Odstavecseseznamem"/>
        <w:numPr>
          <w:ilvl w:val="0"/>
          <w:numId w:val="5"/>
        </w:numPr>
        <w:spacing w:after="160"/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Pacient je dočasně připojen na mimotělní oběh, který udržuje krev okysličenou a proudící do celého těla.</w:t>
      </w:r>
    </w:p>
    <w:p w:rsidR="00600D59" w:rsidRPr="004A7F90" w:rsidRDefault="00600D59" w:rsidP="00600D59">
      <w:pPr>
        <w:pStyle w:val="Odstavecseseznamem"/>
        <w:numPr>
          <w:ilvl w:val="0"/>
          <w:numId w:val="5"/>
        </w:numPr>
        <w:spacing w:after="160"/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Přísun krve k srdci je přerušen cévní svorkou a srdce je zastaveno pomocí kardioplegie</w:t>
      </w:r>
    </w:p>
    <w:p w:rsidR="00600D59" w:rsidRPr="004A7F90" w:rsidRDefault="00600D59" w:rsidP="00600D59">
      <w:pPr>
        <w:pStyle w:val="Odstavecseseznamem"/>
        <w:numPr>
          <w:ilvl w:val="0"/>
          <w:numId w:val="5"/>
        </w:numPr>
        <w:spacing w:after="160"/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Chirurg odstraní nemocnou aortální chlopeň, která je nefunkční.</w:t>
      </w:r>
    </w:p>
    <w:p w:rsidR="00600D59" w:rsidRPr="004A7F90" w:rsidRDefault="00600D59" w:rsidP="00600D59">
      <w:pPr>
        <w:pStyle w:val="Odstavecseseznamem"/>
        <w:numPr>
          <w:ilvl w:val="0"/>
          <w:numId w:val="5"/>
        </w:numPr>
        <w:spacing w:after="160"/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Z připravené části osrdečníku chirurg vytvoří nové cípy chlopně podle speciální šablony a našije je místo původních cípů aortální chlopně.</w:t>
      </w:r>
    </w:p>
    <w:p w:rsidR="00600D59" w:rsidRPr="004A7F90" w:rsidRDefault="00600D59" w:rsidP="00600D59">
      <w:pPr>
        <w:pStyle w:val="Odstavecseseznamem"/>
        <w:numPr>
          <w:ilvl w:val="0"/>
          <w:numId w:val="5"/>
        </w:numPr>
        <w:spacing w:after="160"/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Zákrok na srdci trvá zhruba 70-80 minut, celá operace potom 3-4 hodiny. </w:t>
      </w:r>
    </w:p>
    <w:p w:rsidR="00600D59" w:rsidRPr="004A7F90" w:rsidRDefault="00600D59" w:rsidP="00600D59">
      <w:pPr>
        <w:pStyle w:val="Odstavecseseznamem"/>
        <w:numPr>
          <w:ilvl w:val="0"/>
          <w:numId w:val="5"/>
        </w:numPr>
        <w:spacing w:after="160"/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Chlopeň je poté prověřena pomocí ultrazvuku (TEE). </w:t>
      </w:r>
    </w:p>
    <w:p w:rsidR="00600D59" w:rsidRPr="004A7F90" w:rsidRDefault="00600D59" w:rsidP="00600D59">
      <w:pPr>
        <w:pStyle w:val="Odstavecseseznamem"/>
        <w:numPr>
          <w:ilvl w:val="0"/>
          <w:numId w:val="5"/>
        </w:numPr>
        <w:spacing w:after="160"/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Po ukončení operace je pacient převezen na jednotku intenzivní péče, kde je monitorován. </w:t>
      </w:r>
    </w:p>
    <w:p w:rsidR="00600D59" w:rsidRPr="004A7F90" w:rsidRDefault="00600D59" w:rsidP="00600D59">
      <w:pPr>
        <w:pStyle w:val="Odstavecseseznamem"/>
        <w:numPr>
          <w:ilvl w:val="0"/>
          <w:numId w:val="5"/>
        </w:numPr>
        <w:spacing w:after="160"/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lastRenderedPageBreak/>
        <w:t>Na každé operaci se kromě kardiochirurgů podílí sehraný tým složený z </w:t>
      </w:r>
      <w:proofErr w:type="spellStart"/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kardioanesteziologů</w:t>
      </w:r>
      <w:proofErr w:type="spellEnd"/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, sester v intenzivní péči a dalšího personálu, který dbá o zdraví i pohodlí pacienta.     </w:t>
      </w: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V Nemocnici Na Homolce tento typ operace se svým týmem nově provádí primář kardiochirurgie doc. MUDr. Jaroslav Benedík, Ph.D., který s ní má dlouholeté zkušenosti z německých pracovišť. </w:t>
      </w:r>
      <w:proofErr w:type="spellStart"/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Ozakiho</w:t>
      </w:r>
      <w:proofErr w:type="spellEnd"/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operační techniku, která byla poprvé použita v Japonsku, dále úspěšně rozvíjí. Prozatím operoval 260 pacientů po celém světě.     </w:t>
      </w: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„Ke konstrukci aortální chlopně využíváme vlastní tkáň pacienta (jeho vlastní perikard (srdeční obal - osrdečník), což vylučuje imunitní reakci pacienta. I když jde o celkem novou metodu, máme s ní vynikající klinické zkušenosti,“ vysvětluje doc. Benedík.</w:t>
      </w: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U pacientů se srdečními vadami je zásadní nastavit optimální management léčby – tedy správně načasovat a zvolit vhodný typ operace podle věku, zdravotního stavu a přidružených onemocnění. U mladších a jinak zdravých pacientů je cílem operační výkon, který nejenom odstraní srdeční vadu, ale především vrátí pacienta do aktivního života bez zásadních omezení. Díky </w:t>
      </w:r>
      <w:proofErr w:type="spellStart"/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Ozakiho</w:t>
      </w:r>
      <w:proofErr w:type="spellEnd"/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operaci např. pacienti nemusejí užívat léky na ředění krve (</w:t>
      </w:r>
      <w:proofErr w:type="spellStart"/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warfarin</w:t>
      </w:r>
      <w:proofErr w:type="spellEnd"/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), což by třeba u vrcholových sportovců mohlo znamenat konec kariéry.   </w:t>
      </w: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 xml:space="preserve">„Výkon je velmi šetrný, protože probíhá přímo v kořeni aorty a pouze na postižené chlopni.  Na rozdíl od </w:t>
      </w:r>
      <w:proofErr w:type="spellStart"/>
      <w:r w:rsidRPr="004A7F90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Rossovy</w:t>
      </w:r>
      <w:proofErr w:type="spellEnd"/>
      <w:r w:rsidRPr="004A7F90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 xml:space="preserve"> operace, která je technicky velmi náročná a při náhradě nemocné aortální chlopně je použita pacientova plicnicová chlopeň. </w:t>
      </w:r>
      <w:proofErr w:type="spellStart"/>
      <w:r w:rsidRPr="004A7F90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Ozakiho</w:t>
      </w:r>
      <w:proofErr w:type="spellEnd"/>
      <w:r w:rsidRPr="004A7F90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 xml:space="preserve"> operace významně snižuje rizika a obtížnost eventuální následné operace v budoucnosti,“ doplňuje doc. Benedík.   </w:t>
      </w: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V </w:t>
      </w:r>
      <w:proofErr w:type="spellStart"/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Kardiocentru</w:t>
      </w:r>
      <w:proofErr w:type="spellEnd"/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na Homolce nabízíme pacientům celou škálu záchovných operací srdečních chlopní. Indikace k operaci je složitý proces, který se opírá o nejmodernější diagnostické metody a erudici multidisciplinárního týmu kardiologů, kardiochirurgů, cévních chirurgů a dalších specializací. Jsme rádi, že můžeme nově poskytovat tuto inovativní léčbu pacientům s vadami aortální chlopně i v ČR.</w:t>
      </w: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i/>
          <w:color w:val="1F4E79" w:themeColor="accent1" w:themeShade="80"/>
          <w:sz w:val="22"/>
          <w:szCs w:val="22"/>
          <w:u w:val="single"/>
        </w:rPr>
      </w:pPr>
      <w:r w:rsidRPr="004A7F90">
        <w:rPr>
          <w:rFonts w:asciiTheme="minorHAnsi" w:hAnsiTheme="minorHAnsi" w:cstheme="minorHAnsi"/>
          <w:i/>
          <w:color w:val="1F4E79" w:themeColor="accent1" w:themeShade="80"/>
          <w:sz w:val="22"/>
          <w:szCs w:val="22"/>
          <w:u w:val="single"/>
        </w:rPr>
        <w:t xml:space="preserve">Nejčastější vady aortální chlopně   </w:t>
      </w: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Aortální stenóza – nejčastěji operovaná srdeční vada, zúžení chlopně, která brání plynulému toku krve z levé komory do aorty a vede k tlakovému přetížení. </w:t>
      </w:r>
    </w:p>
    <w:p w:rsidR="00600D59" w:rsidRPr="004A7F90" w:rsidRDefault="00600D59" w:rsidP="00600D59">
      <w:pPr>
        <w:pStyle w:val="Nadpis3"/>
        <w:shd w:val="clear" w:color="auto" w:fill="FFFFFF"/>
        <w:spacing w:before="225" w:after="75" w:line="300" w:lineRule="atLeast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Příznaky: zpočátku může probíhat bez příznaků. Později se objevuje dušnost při námaze, později v klidu, v noci, bolest na hrudi, kašel, bušení srdce (palpitace), únava, malá výkonnost </w:t>
      </w: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Aortální regurgitace – nedomykavost, netěsnost – pumpovaná krev se vrací zpět do levé komory srdce, čímž ji neúměrně zatěžuje  </w:t>
      </w: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Příznaky: velmi dlouho může být kompletně bez příznaků a často je objevena jako náhodný nález. Ve srovnání s aortální stenózou je proto daleko zákeřnější.  </w:t>
      </w: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:rsidR="00600D59" w:rsidRPr="004A7F90" w:rsidRDefault="00600D59" w:rsidP="00600D59">
      <w:pPr>
        <w:jc w:val="both"/>
        <w:textAlignment w:val="baseline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A7F9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Eventuálně kombinace obou patologických stavů </w:t>
      </w:r>
    </w:p>
    <w:p w:rsidR="00600D59" w:rsidRPr="004A7F90" w:rsidRDefault="00600D59" w:rsidP="00600D59">
      <w:pPr>
        <w:jc w:val="both"/>
        <w:rPr>
          <w:rFonts w:asciiTheme="minorHAnsi" w:hAnsiTheme="minorHAnsi" w:cstheme="minorHAnsi"/>
          <w:bCs/>
          <w:color w:val="1F4E79" w:themeColor="accent1" w:themeShade="80"/>
          <w:sz w:val="24"/>
          <w:szCs w:val="24"/>
        </w:rPr>
      </w:pPr>
    </w:p>
    <w:p w:rsidR="00600D59" w:rsidRDefault="00600D59" w:rsidP="00600D59">
      <w:pPr>
        <w:jc w:val="both"/>
        <w:rPr>
          <w:bCs/>
          <w:color w:val="1F497D"/>
          <w:sz w:val="24"/>
          <w:szCs w:val="24"/>
        </w:rPr>
      </w:pPr>
    </w:p>
    <w:p w:rsidR="00600D59" w:rsidRDefault="00600D59" w:rsidP="00600D59">
      <w:pPr>
        <w:jc w:val="both"/>
        <w:rPr>
          <w:bCs/>
          <w:color w:val="1F497D"/>
          <w:sz w:val="24"/>
          <w:szCs w:val="24"/>
        </w:rPr>
      </w:pPr>
    </w:p>
    <w:p w:rsidR="00600D59" w:rsidRDefault="00600D59" w:rsidP="00600D59">
      <w:pPr>
        <w:jc w:val="both"/>
        <w:rPr>
          <w:bCs/>
          <w:color w:val="1F497D"/>
          <w:sz w:val="24"/>
          <w:szCs w:val="24"/>
        </w:rPr>
      </w:pPr>
      <w:bookmarkStart w:id="0" w:name="_GoBack"/>
      <w:bookmarkEnd w:id="0"/>
    </w:p>
    <w:p w:rsidR="00600D59" w:rsidRDefault="00600D59" w:rsidP="00600D59">
      <w:pPr>
        <w:jc w:val="both"/>
        <w:rPr>
          <w:bCs/>
          <w:color w:val="1F497D"/>
          <w:sz w:val="24"/>
          <w:szCs w:val="24"/>
        </w:rPr>
      </w:pPr>
    </w:p>
    <w:p w:rsidR="00600D59" w:rsidRDefault="00600D59" w:rsidP="00600D59">
      <w:pPr>
        <w:jc w:val="both"/>
        <w:rPr>
          <w:bCs/>
          <w:color w:val="1F497D"/>
          <w:sz w:val="24"/>
          <w:szCs w:val="24"/>
        </w:rPr>
      </w:pPr>
    </w:p>
    <w:p w:rsidR="00600D59" w:rsidRDefault="00600D59" w:rsidP="00600D59">
      <w:pPr>
        <w:jc w:val="both"/>
        <w:rPr>
          <w:rFonts w:asciiTheme="minorHAnsi" w:hAnsiTheme="minorHAnsi" w:cstheme="minorHAnsi"/>
          <w:bCs/>
          <w:color w:val="1F497D"/>
        </w:rPr>
      </w:pPr>
    </w:p>
    <w:p w:rsidR="00600D59" w:rsidRPr="00277E66" w:rsidRDefault="00600D59" w:rsidP="00600D59">
      <w:pPr>
        <w:jc w:val="both"/>
        <w:rPr>
          <w:rFonts w:asciiTheme="minorHAnsi" w:hAnsiTheme="minorHAnsi" w:cstheme="minorHAnsi"/>
          <w:bCs/>
          <w:color w:val="1F497D"/>
        </w:rPr>
      </w:pPr>
      <w:r w:rsidRPr="00277E66">
        <w:rPr>
          <w:rFonts w:asciiTheme="minorHAnsi" w:hAnsiTheme="minorHAnsi" w:cstheme="minorHAnsi"/>
          <w:bCs/>
          <w:color w:val="1F497D"/>
        </w:rPr>
        <w:t>Kontakt na tiskovou mluvčí Nemocnice Na Homolce:</w:t>
      </w:r>
    </w:p>
    <w:p w:rsidR="00600D59" w:rsidRPr="00277E66" w:rsidRDefault="00600D59" w:rsidP="00600D59">
      <w:pPr>
        <w:jc w:val="both"/>
        <w:rPr>
          <w:rFonts w:asciiTheme="minorHAnsi" w:hAnsiTheme="minorHAnsi" w:cstheme="minorHAnsi"/>
          <w:color w:val="1F497D"/>
        </w:rPr>
      </w:pPr>
      <w:r w:rsidRPr="00277E66">
        <w:rPr>
          <w:rFonts w:asciiTheme="minorHAnsi" w:hAnsiTheme="minorHAnsi" w:cstheme="minorHAnsi"/>
          <w:color w:val="1F497D"/>
        </w:rPr>
        <w:t>Mgr. Martina Dostálová</w:t>
      </w:r>
    </w:p>
    <w:p w:rsidR="00600D59" w:rsidRPr="00277E66" w:rsidRDefault="00600D59" w:rsidP="00600D59">
      <w:pPr>
        <w:jc w:val="both"/>
        <w:rPr>
          <w:rFonts w:asciiTheme="minorHAnsi" w:hAnsiTheme="minorHAnsi" w:cstheme="minorHAnsi"/>
          <w:color w:val="1F497D"/>
        </w:rPr>
      </w:pPr>
      <w:r w:rsidRPr="00277E66">
        <w:rPr>
          <w:rFonts w:asciiTheme="minorHAnsi" w:hAnsiTheme="minorHAnsi" w:cstheme="minorHAnsi"/>
          <w:color w:val="1F497D"/>
        </w:rPr>
        <w:t>tel.: +420 257 273 056</w:t>
      </w:r>
    </w:p>
    <w:p w:rsidR="00600D59" w:rsidRPr="00277E66" w:rsidRDefault="00600D59" w:rsidP="00600D59">
      <w:pPr>
        <w:jc w:val="both"/>
        <w:rPr>
          <w:rFonts w:asciiTheme="minorHAnsi" w:hAnsiTheme="minorHAnsi" w:cstheme="minorHAnsi"/>
          <w:color w:val="1F497D"/>
        </w:rPr>
      </w:pPr>
      <w:r w:rsidRPr="00277E66">
        <w:rPr>
          <w:rFonts w:asciiTheme="minorHAnsi" w:hAnsiTheme="minorHAnsi" w:cstheme="minorHAnsi"/>
          <w:color w:val="1F497D"/>
        </w:rPr>
        <w:t>mobil: +420 724 083 906</w:t>
      </w:r>
    </w:p>
    <w:p w:rsidR="00600D59" w:rsidRPr="00277E66" w:rsidRDefault="00600D59" w:rsidP="00600D59">
      <w:pPr>
        <w:jc w:val="both"/>
        <w:rPr>
          <w:rFonts w:asciiTheme="minorHAnsi" w:hAnsiTheme="minorHAnsi" w:cstheme="minorHAnsi"/>
          <w:color w:val="1F497D"/>
        </w:rPr>
      </w:pPr>
      <w:r w:rsidRPr="00277E66">
        <w:rPr>
          <w:rFonts w:asciiTheme="minorHAnsi" w:hAnsiTheme="minorHAnsi" w:cstheme="minorHAnsi"/>
          <w:color w:val="1F497D"/>
        </w:rPr>
        <w:t xml:space="preserve">e-mail: </w:t>
      </w:r>
      <w:hyperlink r:id="rId7" w:history="1">
        <w:r w:rsidRPr="00277E66">
          <w:rPr>
            <w:rStyle w:val="Hypertextovodkaz"/>
            <w:rFonts w:asciiTheme="minorHAnsi" w:eastAsia="SimSun" w:hAnsiTheme="minorHAnsi" w:cstheme="minorHAnsi"/>
          </w:rPr>
          <w:t>martina.dostalova@homolka.cz</w:t>
        </w:r>
      </w:hyperlink>
    </w:p>
    <w:p w:rsidR="00600D59" w:rsidRPr="003C70F9" w:rsidRDefault="00600D59" w:rsidP="00600D59"/>
    <w:sectPr w:rsidR="00600D59" w:rsidRPr="003C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5B1A"/>
    <w:multiLevelType w:val="multilevel"/>
    <w:tmpl w:val="761C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91EA9"/>
    <w:multiLevelType w:val="multilevel"/>
    <w:tmpl w:val="C300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70494"/>
    <w:multiLevelType w:val="multilevel"/>
    <w:tmpl w:val="919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A1EDB"/>
    <w:multiLevelType w:val="multilevel"/>
    <w:tmpl w:val="D456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D80865"/>
    <w:multiLevelType w:val="hybridMultilevel"/>
    <w:tmpl w:val="281AB58C"/>
    <w:lvl w:ilvl="0" w:tplc="ACE42E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B5"/>
    <w:rsid w:val="000000F3"/>
    <w:rsid w:val="00023E00"/>
    <w:rsid w:val="000241E6"/>
    <w:rsid w:val="00054BBE"/>
    <w:rsid w:val="00055EC6"/>
    <w:rsid w:val="0008391E"/>
    <w:rsid w:val="00095F2E"/>
    <w:rsid w:val="000B20FA"/>
    <w:rsid w:val="000B5C09"/>
    <w:rsid w:val="0011080A"/>
    <w:rsid w:val="001603FB"/>
    <w:rsid w:val="001D210D"/>
    <w:rsid w:val="00206674"/>
    <w:rsid w:val="00223AA5"/>
    <w:rsid w:val="00230BD1"/>
    <w:rsid w:val="00230E6D"/>
    <w:rsid w:val="00232414"/>
    <w:rsid w:val="002332E9"/>
    <w:rsid w:val="002617B1"/>
    <w:rsid w:val="0029413C"/>
    <w:rsid w:val="00313072"/>
    <w:rsid w:val="00327547"/>
    <w:rsid w:val="003551C6"/>
    <w:rsid w:val="00355853"/>
    <w:rsid w:val="003915E0"/>
    <w:rsid w:val="003C7AAB"/>
    <w:rsid w:val="003D77B6"/>
    <w:rsid w:val="003E121F"/>
    <w:rsid w:val="004326E8"/>
    <w:rsid w:val="00477BA1"/>
    <w:rsid w:val="00481260"/>
    <w:rsid w:val="004F5457"/>
    <w:rsid w:val="004F6559"/>
    <w:rsid w:val="00520A80"/>
    <w:rsid w:val="005922F8"/>
    <w:rsid w:val="005A4B77"/>
    <w:rsid w:val="005F2688"/>
    <w:rsid w:val="00600D59"/>
    <w:rsid w:val="006B0C0E"/>
    <w:rsid w:val="006F216B"/>
    <w:rsid w:val="0070153E"/>
    <w:rsid w:val="00710A1D"/>
    <w:rsid w:val="007663D5"/>
    <w:rsid w:val="00773341"/>
    <w:rsid w:val="007A5EB3"/>
    <w:rsid w:val="007B5472"/>
    <w:rsid w:val="007E6CBD"/>
    <w:rsid w:val="008056FF"/>
    <w:rsid w:val="00882961"/>
    <w:rsid w:val="0089608A"/>
    <w:rsid w:val="008A4C79"/>
    <w:rsid w:val="008A7B19"/>
    <w:rsid w:val="008F4043"/>
    <w:rsid w:val="009012F2"/>
    <w:rsid w:val="00946EA1"/>
    <w:rsid w:val="00A114B5"/>
    <w:rsid w:val="00A208AE"/>
    <w:rsid w:val="00A95B32"/>
    <w:rsid w:val="00AC6EE9"/>
    <w:rsid w:val="00AE3227"/>
    <w:rsid w:val="00B02548"/>
    <w:rsid w:val="00B63562"/>
    <w:rsid w:val="00BF6F5A"/>
    <w:rsid w:val="00C36499"/>
    <w:rsid w:val="00D011F3"/>
    <w:rsid w:val="00D44671"/>
    <w:rsid w:val="00D61BEF"/>
    <w:rsid w:val="00D856B4"/>
    <w:rsid w:val="00DD0E16"/>
    <w:rsid w:val="00DD2EE2"/>
    <w:rsid w:val="00E23BAC"/>
    <w:rsid w:val="00E30C44"/>
    <w:rsid w:val="00E47B24"/>
    <w:rsid w:val="00E905CB"/>
    <w:rsid w:val="00ED68F7"/>
    <w:rsid w:val="00F5591D"/>
    <w:rsid w:val="00F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D3089-D27A-4839-BD59-9862ECD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30C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54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E30C4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0D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C4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30C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rticle-body-content-date">
    <w:name w:val="article-body-content-date"/>
    <w:basedOn w:val="Standardnpsmoodstavce"/>
    <w:rsid w:val="00E30C44"/>
  </w:style>
  <w:style w:type="paragraph" w:styleId="Normlnweb">
    <w:name w:val="Normal (Web)"/>
    <w:basedOn w:val="Normln"/>
    <w:uiPriority w:val="99"/>
    <w:semiHidden/>
    <w:unhideWhenUsed/>
    <w:rsid w:val="00E30C44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E30C44"/>
    <w:rPr>
      <w:i/>
      <w:iCs/>
    </w:rPr>
  </w:style>
  <w:style w:type="character" w:styleId="Hypertextovodkaz">
    <w:name w:val="Hyperlink"/>
    <w:basedOn w:val="Standardnpsmoodstavce"/>
    <w:unhideWhenUsed/>
    <w:rsid w:val="00E30C4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30C44"/>
    <w:rPr>
      <w:b/>
      <w:bCs/>
    </w:rPr>
  </w:style>
  <w:style w:type="character" w:customStyle="1" w:styleId="articlekeyword">
    <w:name w:val="article__keyword"/>
    <w:basedOn w:val="Standardnpsmoodstavce"/>
    <w:rsid w:val="00520A80"/>
  </w:style>
  <w:style w:type="paragraph" w:styleId="Textbubliny">
    <w:name w:val="Balloon Text"/>
    <w:basedOn w:val="Normln"/>
    <w:link w:val="TextbublinyChar"/>
    <w:uiPriority w:val="99"/>
    <w:semiHidden/>
    <w:unhideWhenUsed/>
    <w:rsid w:val="00B6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562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54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enter">
    <w:name w:val="center"/>
    <w:basedOn w:val="Normln"/>
    <w:rsid w:val="007B5472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4B77"/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4B77"/>
    <w:rPr>
      <w:rFonts w:ascii="Calibri" w:hAnsi="Calibri" w:cs="Calibri"/>
    </w:rPr>
  </w:style>
  <w:style w:type="paragraph" w:styleId="Odstavecseseznamem">
    <w:name w:val="List Paragraph"/>
    <w:basedOn w:val="Normln"/>
    <w:uiPriority w:val="34"/>
    <w:qFormat/>
    <w:rsid w:val="001D210D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600D5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135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591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a.dostalova@homol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Na Homolce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Perlíková Pavlína</dc:creator>
  <cp:keywords/>
  <dc:description/>
  <cp:lastModifiedBy>Šikl Petr</cp:lastModifiedBy>
  <cp:revision>2</cp:revision>
  <cp:lastPrinted>2024-03-15T09:34:00Z</cp:lastPrinted>
  <dcterms:created xsi:type="dcterms:W3CDTF">2024-09-11T09:16:00Z</dcterms:created>
  <dcterms:modified xsi:type="dcterms:W3CDTF">2024-09-11T09:16:00Z</dcterms:modified>
</cp:coreProperties>
</file>